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56" w:rsidRDefault="00350956" w:rsidP="00350956">
      <w:pPr>
        <w:pStyle w:val="a3"/>
        <w:rPr>
          <w:b/>
          <w:i/>
          <w:color w:val="FF0000"/>
          <w:sz w:val="28"/>
          <w:szCs w:val="28"/>
        </w:rPr>
      </w:pPr>
    </w:p>
    <w:p w:rsidR="00350956" w:rsidRDefault="00350956" w:rsidP="00350956">
      <w:pPr>
        <w:pStyle w:val="a3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908050</wp:posOffset>
            </wp:positionH>
            <wp:positionV relativeFrom="paragraph">
              <wp:posOffset>101600</wp:posOffset>
            </wp:positionV>
            <wp:extent cx="5653405" cy="2768600"/>
            <wp:effectExtent l="19050" t="0" r="4445" b="0"/>
            <wp:wrapTight wrapText="bothSides">
              <wp:wrapPolygon edited="0">
                <wp:start x="-73" y="0"/>
                <wp:lineTo x="-73" y="21402"/>
                <wp:lineTo x="21617" y="21402"/>
                <wp:lineTo x="21617" y="0"/>
                <wp:lineTo x="-73" y="0"/>
              </wp:wrapPolygon>
            </wp:wrapTight>
            <wp:docPr id="7" name="Рисунок 6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3405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0956" w:rsidRDefault="00350956" w:rsidP="00350956">
      <w:pPr>
        <w:pStyle w:val="a3"/>
        <w:rPr>
          <w:b/>
          <w:i/>
          <w:color w:val="FF0000"/>
          <w:sz w:val="28"/>
          <w:szCs w:val="28"/>
        </w:rPr>
      </w:pPr>
    </w:p>
    <w:p w:rsidR="00350956" w:rsidRDefault="00350956" w:rsidP="00350956">
      <w:pPr>
        <w:pStyle w:val="a3"/>
        <w:rPr>
          <w:b/>
          <w:i/>
          <w:color w:val="FF0000"/>
          <w:sz w:val="28"/>
          <w:szCs w:val="28"/>
        </w:rPr>
      </w:pPr>
    </w:p>
    <w:p w:rsidR="00350956" w:rsidRDefault="00350956" w:rsidP="00350956">
      <w:pPr>
        <w:pStyle w:val="a3"/>
        <w:rPr>
          <w:b/>
          <w:i/>
          <w:color w:val="FF0000"/>
          <w:sz w:val="28"/>
          <w:szCs w:val="28"/>
        </w:rPr>
      </w:pPr>
    </w:p>
    <w:p w:rsidR="00350956" w:rsidRDefault="00350956" w:rsidP="00350956">
      <w:pPr>
        <w:pStyle w:val="a3"/>
        <w:rPr>
          <w:b/>
          <w:i/>
          <w:color w:val="FF0000"/>
          <w:sz w:val="28"/>
          <w:szCs w:val="28"/>
        </w:rPr>
      </w:pPr>
    </w:p>
    <w:p w:rsidR="00350956" w:rsidRDefault="00350956" w:rsidP="00350956">
      <w:pPr>
        <w:pStyle w:val="a3"/>
        <w:rPr>
          <w:b/>
          <w:i/>
          <w:color w:val="FF0000"/>
          <w:sz w:val="28"/>
          <w:szCs w:val="28"/>
        </w:rPr>
      </w:pPr>
    </w:p>
    <w:p w:rsidR="00350956" w:rsidRDefault="00350956" w:rsidP="00350956">
      <w:pPr>
        <w:pStyle w:val="a3"/>
        <w:rPr>
          <w:b/>
          <w:i/>
          <w:color w:val="FF0000"/>
          <w:sz w:val="28"/>
          <w:szCs w:val="28"/>
        </w:rPr>
      </w:pPr>
    </w:p>
    <w:p w:rsidR="00350956" w:rsidRDefault="00350956" w:rsidP="00350956">
      <w:pPr>
        <w:pStyle w:val="a3"/>
        <w:rPr>
          <w:b/>
          <w:i/>
          <w:color w:val="FF0000"/>
          <w:sz w:val="28"/>
          <w:szCs w:val="28"/>
        </w:rPr>
      </w:pPr>
    </w:p>
    <w:p w:rsidR="00350956" w:rsidRDefault="00350956" w:rsidP="00350956">
      <w:pPr>
        <w:pStyle w:val="a3"/>
        <w:rPr>
          <w:b/>
          <w:i/>
          <w:color w:val="FF0000"/>
          <w:sz w:val="28"/>
          <w:szCs w:val="28"/>
        </w:rPr>
      </w:pPr>
    </w:p>
    <w:p w:rsidR="00350956" w:rsidRDefault="00350956" w:rsidP="00350956">
      <w:pPr>
        <w:pStyle w:val="a3"/>
        <w:rPr>
          <w:b/>
          <w:i/>
          <w:color w:val="FF0000"/>
          <w:sz w:val="28"/>
          <w:szCs w:val="28"/>
        </w:rPr>
      </w:pPr>
    </w:p>
    <w:p w:rsidR="00350956" w:rsidRDefault="00350956" w:rsidP="00350956">
      <w:pPr>
        <w:pStyle w:val="a3"/>
        <w:rPr>
          <w:b/>
          <w:i/>
          <w:color w:val="FF0000"/>
          <w:sz w:val="28"/>
          <w:szCs w:val="28"/>
        </w:rPr>
      </w:pPr>
    </w:p>
    <w:p w:rsidR="00350956" w:rsidRDefault="00350956" w:rsidP="00350956">
      <w:pPr>
        <w:pStyle w:val="a3"/>
        <w:rPr>
          <w:b/>
          <w:i/>
          <w:color w:val="FF0000"/>
          <w:sz w:val="28"/>
          <w:szCs w:val="28"/>
        </w:rPr>
      </w:pPr>
    </w:p>
    <w:p w:rsidR="00350956" w:rsidRDefault="00350956" w:rsidP="00350956">
      <w:pPr>
        <w:pStyle w:val="a3"/>
        <w:rPr>
          <w:b/>
          <w:i/>
          <w:color w:val="FF0000"/>
          <w:sz w:val="28"/>
          <w:szCs w:val="28"/>
        </w:rPr>
      </w:pPr>
    </w:p>
    <w:p w:rsidR="00350956" w:rsidRDefault="00350956" w:rsidP="00350956">
      <w:pPr>
        <w:pStyle w:val="a3"/>
        <w:rPr>
          <w:b/>
          <w:i/>
          <w:color w:val="FF0000"/>
          <w:sz w:val="28"/>
          <w:szCs w:val="28"/>
        </w:rPr>
      </w:pPr>
    </w:p>
    <w:p w:rsidR="00350956" w:rsidRDefault="00350956" w:rsidP="00350956">
      <w:pPr>
        <w:pStyle w:val="a3"/>
        <w:rPr>
          <w:b/>
          <w:i/>
          <w:color w:val="FF0000"/>
          <w:sz w:val="28"/>
          <w:szCs w:val="28"/>
        </w:rPr>
      </w:pPr>
    </w:p>
    <w:p w:rsidR="00350956" w:rsidRPr="00281428" w:rsidRDefault="00350956" w:rsidP="00350956">
      <w:pPr>
        <w:pStyle w:val="a3"/>
        <w:rPr>
          <w:b/>
          <w:i/>
          <w:color w:val="FF0000"/>
          <w:sz w:val="28"/>
          <w:szCs w:val="28"/>
        </w:rPr>
      </w:pPr>
      <w:r w:rsidRPr="00281428">
        <w:rPr>
          <w:b/>
          <w:i/>
          <w:color w:val="FF0000"/>
          <w:sz w:val="28"/>
          <w:szCs w:val="28"/>
        </w:rPr>
        <w:t>Красота и качество</w:t>
      </w:r>
    </w:p>
    <w:p w:rsidR="00350956" w:rsidRDefault="00350956" w:rsidP="00350956">
      <w:pPr>
        <w:pStyle w:val="a3"/>
        <w:rPr>
          <w:i/>
          <w:color w:val="244061" w:themeColor="accent1" w:themeShade="80"/>
          <w:sz w:val="24"/>
          <w:szCs w:val="24"/>
        </w:rPr>
      </w:pPr>
      <w:r>
        <w:rPr>
          <w:i/>
          <w:color w:val="244061" w:themeColor="accent1" w:themeShade="80"/>
          <w:sz w:val="24"/>
          <w:szCs w:val="24"/>
        </w:rPr>
        <w:t xml:space="preserve">Цвет школьной формы играет немаловажную роль. Форма не должна акцентировать на себе внимание, раздражать взгляд, поэтому лучше выбирать спокойные тона, без ярких цветовых решений. </w:t>
      </w:r>
      <w:proofErr w:type="gramStart"/>
      <w:r>
        <w:rPr>
          <w:i/>
          <w:color w:val="244061" w:themeColor="accent1" w:themeShade="80"/>
          <w:sz w:val="24"/>
          <w:szCs w:val="24"/>
        </w:rPr>
        <w:t>Выбирают традиционно черный, белый, серый, синий, темно-зеленый, фиолетовый, коричневый, иногда бардовый цвета.</w:t>
      </w:r>
      <w:proofErr w:type="gramEnd"/>
    </w:p>
    <w:p w:rsidR="00350956" w:rsidRDefault="00350956" w:rsidP="00350956">
      <w:pPr>
        <w:pStyle w:val="a3"/>
        <w:rPr>
          <w:b/>
          <w:i/>
          <w:color w:val="FF0000"/>
          <w:sz w:val="28"/>
          <w:szCs w:val="28"/>
        </w:rPr>
      </w:pPr>
      <w:r w:rsidRPr="00281428">
        <w:rPr>
          <w:b/>
          <w:i/>
          <w:color w:val="FF0000"/>
          <w:sz w:val="28"/>
          <w:szCs w:val="28"/>
        </w:rPr>
        <w:t>Что покупать в гардероб первоклашки?</w:t>
      </w:r>
    </w:p>
    <w:p w:rsidR="00350956" w:rsidRDefault="00350956" w:rsidP="00350956">
      <w:pPr>
        <w:pStyle w:val="a3"/>
        <w:rPr>
          <w:i/>
          <w:color w:val="244061" w:themeColor="accent1" w:themeShade="80"/>
          <w:sz w:val="24"/>
          <w:szCs w:val="24"/>
        </w:rPr>
      </w:pPr>
      <w:r>
        <w:rPr>
          <w:b/>
          <w:i/>
          <w:color w:val="FF0000"/>
          <w:sz w:val="28"/>
          <w:szCs w:val="28"/>
        </w:rPr>
        <w:t xml:space="preserve"> </w:t>
      </w:r>
      <w:proofErr w:type="gramStart"/>
      <w:r>
        <w:rPr>
          <w:i/>
          <w:color w:val="244061" w:themeColor="accent1" w:themeShade="80"/>
          <w:sz w:val="24"/>
          <w:szCs w:val="24"/>
        </w:rPr>
        <w:t>Девочке понадобятся юбка, жакет, сарафан, брюки и жилет, две однотонные блузки с коротким рукавом, две с длинным, две водолазки, один теплый свитер, гольфы, колготки.</w:t>
      </w:r>
      <w:proofErr w:type="gramEnd"/>
    </w:p>
    <w:p w:rsidR="00350956" w:rsidRDefault="00350956" w:rsidP="00350956">
      <w:pPr>
        <w:pStyle w:val="a3"/>
        <w:rPr>
          <w:i/>
          <w:color w:val="244061" w:themeColor="accent1" w:themeShade="80"/>
          <w:sz w:val="24"/>
          <w:szCs w:val="24"/>
        </w:rPr>
      </w:pPr>
      <w:r>
        <w:rPr>
          <w:i/>
          <w:color w:val="244061" w:themeColor="accent1" w:themeShade="80"/>
          <w:sz w:val="24"/>
          <w:szCs w:val="24"/>
        </w:rPr>
        <w:t>Мальчику понадобятся две пары легких летних брюк, летний жилет, две-три рубашки с коротким рукавом, две-три пары зимних брюк, теплый жилет или свитер, две-три пары рубашек с длинным рукавом, пиджак и галстук.</w:t>
      </w:r>
    </w:p>
    <w:p w:rsidR="00350956" w:rsidRPr="00405EF3" w:rsidRDefault="00350956" w:rsidP="00350956">
      <w:pPr>
        <w:pStyle w:val="a3"/>
        <w:rPr>
          <w:b/>
          <w:i/>
          <w:color w:val="FF0000"/>
          <w:sz w:val="28"/>
          <w:szCs w:val="28"/>
        </w:rPr>
      </w:pPr>
      <w:r w:rsidRPr="00405EF3">
        <w:rPr>
          <w:b/>
          <w:i/>
          <w:color w:val="FF0000"/>
          <w:sz w:val="28"/>
          <w:szCs w:val="28"/>
        </w:rPr>
        <w:t>Какую обувь выбрать первокласснику?</w:t>
      </w:r>
    </w:p>
    <w:p w:rsidR="00350956" w:rsidRDefault="00350956" w:rsidP="00350956">
      <w:pPr>
        <w:pStyle w:val="a3"/>
        <w:rPr>
          <w:i/>
          <w:color w:val="244061" w:themeColor="accent1" w:themeShade="80"/>
          <w:sz w:val="24"/>
          <w:szCs w:val="24"/>
        </w:rPr>
      </w:pPr>
      <w:r>
        <w:rPr>
          <w:i/>
          <w:noProof/>
          <w:color w:val="244061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5115560</wp:posOffset>
            </wp:positionH>
            <wp:positionV relativeFrom="paragraph">
              <wp:posOffset>460375</wp:posOffset>
            </wp:positionV>
            <wp:extent cx="2085975" cy="1828800"/>
            <wp:effectExtent l="19050" t="0" r="9525" b="0"/>
            <wp:wrapSquare wrapText="bothSides"/>
            <wp:docPr id="10" name="Рисунок 9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44061" w:themeColor="accent1" w:themeShade="80"/>
          <w:sz w:val="24"/>
          <w:szCs w:val="24"/>
        </w:rPr>
        <w:t>Потребуется как минимум две пары обуви: уличная и сменная. Родителям, заботящимся о здоровье своего ребенка, следует выбрать обувь, соответствующую следующим требованиям:</w:t>
      </w:r>
    </w:p>
    <w:p w:rsidR="00350956" w:rsidRDefault="00350956" w:rsidP="00350956">
      <w:pPr>
        <w:pStyle w:val="a3"/>
        <w:numPr>
          <w:ilvl w:val="0"/>
          <w:numId w:val="1"/>
        </w:numPr>
        <w:rPr>
          <w:i/>
          <w:color w:val="244061" w:themeColor="accent1" w:themeShade="80"/>
          <w:sz w:val="24"/>
          <w:szCs w:val="24"/>
        </w:rPr>
      </w:pPr>
      <w:r>
        <w:rPr>
          <w:i/>
          <w:color w:val="244061" w:themeColor="accent1" w:themeShade="80"/>
          <w:sz w:val="24"/>
          <w:szCs w:val="24"/>
        </w:rPr>
        <w:t>из натуральной кожи;</w:t>
      </w:r>
    </w:p>
    <w:p w:rsidR="00350956" w:rsidRDefault="00350956" w:rsidP="00350956">
      <w:pPr>
        <w:pStyle w:val="a3"/>
        <w:numPr>
          <w:ilvl w:val="0"/>
          <w:numId w:val="1"/>
        </w:numPr>
        <w:rPr>
          <w:i/>
          <w:color w:val="244061" w:themeColor="accent1" w:themeShade="80"/>
          <w:sz w:val="24"/>
          <w:szCs w:val="24"/>
        </w:rPr>
      </w:pPr>
      <w:r>
        <w:rPr>
          <w:i/>
          <w:color w:val="244061" w:themeColor="accent1" w:themeShade="80"/>
          <w:sz w:val="24"/>
          <w:szCs w:val="24"/>
        </w:rPr>
        <w:t>на шнуровке, прочных застежках, с жестким задником, которые хорошо фиксируют стопу;</w:t>
      </w:r>
    </w:p>
    <w:p w:rsidR="00350956" w:rsidRDefault="00350956" w:rsidP="00350956">
      <w:pPr>
        <w:pStyle w:val="a3"/>
        <w:numPr>
          <w:ilvl w:val="0"/>
          <w:numId w:val="1"/>
        </w:numPr>
        <w:rPr>
          <w:i/>
          <w:color w:val="244061" w:themeColor="accent1" w:themeShade="80"/>
          <w:sz w:val="24"/>
          <w:szCs w:val="24"/>
        </w:rPr>
      </w:pPr>
      <w:r>
        <w:rPr>
          <w:i/>
          <w:color w:val="244061" w:themeColor="accent1" w:themeShade="80"/>
          <w:sz w:val="24"/>
          <w:szCs w:val="24"/>
        </w:rPr>
        <w:t>с хорошо гнущейся подошвой;</w:t>
      </w:r>
    </w:p>
    <w:p w:rsidR="00350956" w:rsidRDefault="00350956" w:rsidP="00350956">
      <w:pPr>
        <w:pStyle w:val="a3"/>
        <w:numPr>
          <w:ilvl w:val="0"/>
          <w:numId w:val="1"/>
        </w:numPr>
        <w:rPr>
          <w:i/>
          <w:color w:val="244061" w:themeColor="accent1" w:themeShade="80"/>
          <w:sz w:val="24"/>
          <w:szCs w:val="24"/>
        </w:rPr>
      </w:pPr>
      <w:r>
        <w:rPr>
          <w:i/>
          <w:color w:val="244061" w:themeColor="accent1" w:themeShade="80"/>
          <w:sz w:val="24"/>
          <w:szCs w:val="24"/>
        </w:rPr>
        <w:t>нескользящую;</w:t>
      </w:r>
    </w:p>
    <w:p w:rsidR="00350956" w:rsidRDefault="00350956" w:rsidP="00350956">
      <w:pPr>
        <w:pStyle w:val="a3"/>
        <w:numPr>
          <w:ilvl w:val="0"/>
          <w:numId w:val="1"/>
        </w:numPr>
        <w:rPr>
          <w:i/>
          <w:color w:val="244061" w:themeColor="accent1" w:themeShade="80"/>
          <w:sz w:val="24"/>
          <w:szCs w:val="24"/>
        </w:rPr>
      </w:pPr>
      <w:r>
        <w:rPr>
          <w:i/>
          <w:color w:val="244061" w:themeColor="accent1" w:themeShade="80"/>
          <w:sz w:val="24"/>
          <w:szCs w:val="24"/>
        </w:rPr>
        <w:t xml:space="preserve">с широким носиком, т.к. </w:t>
      </w:r>
      <w:proofErr w:type="gramStart"/>
      <w:r>
        <w:rPr>
          <w:i/>
          <w:color w:val="244061" w:themeColor="accent1" w:themeShade="80"/>
          <w:sz w:val="24"/>
          <w:szCs w:val="24"/>
        </w:rPr>
        <w:t>узкий</w:t>
      </w:r>
      <w:proofErr w:type="gramEnd"/>
      <w:r>
        <w:rPr>
          <w:i/>
          <w:color w:val="244061" w:themeColor="accent1" w:themeShade="80"/>
          <w:sz w:val="24"/>
          <w:szCs w:val="24"/>
        </w:rPr>
        <w:t xml:space="preserve"> может вызвать деформацию стопы и нарушение кровообращения;</w:t>
      </w:r>
    </w:p>
    <w:p w:rsidR="00350956" w:rsidRDefault="00350956" w:rsidP="00350956">
      <w:pPr>
        <w:pStyle w:val="a3"/>
        <w:numPr>
          <w:ilvl w:val="0"/>
          <w:numId w:val="1"/>
        </w:numPr>
        <w:rPr>
          <w:i/>
          <w:color w:val="244061" w:themeColor="accent1" w:themeShade="80"/>
          <w:sz w:val="24"/>
          <w:szCs w:val="24"/>
        </w:rPr>
      </w:pPr>
      <w:r>
        <w:rPr>
          <w:i/>
          <w:color w:val="244061" w:themeColor="accent1" w:themeShade="80"/>
          <w:sz w:val="24"/>
          <w:szCs w:val="24"/>
        </w:rPr>
        <w:t>с каблучком высотой 5-20 мм.</w:t>
      </w:r>
    </w:p>
    <w:p w:rsidR="00350956" w:rsidRPr="00405EF3" w:rsidRDefault="00350956" w:rsidP="00350956">
      <w:pPr>
        <w:pStyle w:val="a3"/>
        <w:ind w:left="720"/>
        <w:rPr>
          <w:b/>
          <w:i/>
          <w:color w:val="FF0000"/>
          <w:sz w:val="28"/>
          <w:szCs w:val="28"/>
        </w:rPr>
      </w:pPr>
      <w:r w:rsidRPr="00405EF3">
        <w:rPr>
          <w:b/>
          <w:i/>
          <w:color w:val="FF0000"/>
          <w:sz w:val="28"/>
          <w:szCs w:val="28"/>
        </w:rPr>
        <w:t>Как выбрать правильный школьный ранец?</w:t>
      </w:r>
    </w:p>
    <w:p w:rsidR="00350956" w:rsidRDefault="00350956" w:rsidP="00350956">
      <w:pPr>
        <w:pStyle w:val="a3"/>
        <w:ind w:left="720"/>
        <w:rPr>
          <w:i/>
          <w:color w:val="244061" w:themeColor="accent1" w:themeShade="80"/>
          <w:sz w:val="24"/>
          <w:szCs w:val="24"/>
        </w:rPr>
      </w:pPr>
      <w:r>
        <w:rPr>
          <w:i/>
          <w:color w:val="244061" w:themeColor="accent1" w:themeShade="80"/>
          <w:sz w:val="24"/>
          <w:szCs w:val="24"/>
        </w:rPr>
        <w:t>Самая важная, сложная и ответственная покупка – школьный ранец. Почему? Да потому, что от качества ранца во многом зависит здоровье ребенка, его безопасность, наконец, то, как он перенесет немалые нагрузки современной школы.</w:t>
      </w:r>
    </w:p>
    <w:p w:rsidR="00350956" w:rsidRDefault="00350956" w:rsidP="00350956">
      <w:pPr>
        <w:pStyle w:val="a3"/>
        <w:ind w:left="720"/>
        <w:rPr>
          <w:i/>
          <w:color w:val="244061" w:themeColor="accent1" w:themeShade="80"/>
          <w:sz w:val="24"/>
          <w:szCs w:val="24"/>
        </w:rPr>
      </w:pPr>
      <w:r>
        <w:rPr>
          <w:i/>
          <w:color w:val="244061" w:themeColor="accent1" w:themeShade="80"/>
          <w:sz w:val="24"/>
          <w:szCs w:val="24"/>
        </w:rPr>
        <w:t>Главное чтобы ранец отвечал трем основным требованиям:</w:t>
      </w:r>
    </w:p>
    <w:p w:rsidR="00350956" w:rsidRPr="003C2358" w:rsidRDefault="00350956" w:rsidP="00350956">
      <w:pPr>
        <w:pStyle w:val="a3"/>
        <w:numPr>
          <w:ilvl w:val="0"/>
          <w:numId w:val="2"/>
        </w:numPr>
        <w:rPr>
          <w:i/>
          <w:color w:val="244061" w:themeColor="accent1" w:themeShade="80"/>
          <w:sz w:val="24"/>
          <w:szCs w:val="24"/>
        </w:rPr>
      </w:pPr>
      <w:r w:rsidRPr="003C2358">
        <w:rPr>
          <w:b/>
          <w:i/>
          <w:color w:val="244061" w:themeColor="accent1" w:themeShade="80"/>
          <w:sz w:val="24"/>
          <w:szCs w:val="24"/>
        </w:rPr>
        <w:t>вес ранца</w:t>
      </w:r>
      <w:r>
        <w:rPr>
          <w:i/>
          <w:color w:val="244061" w:themeColor="accent1" w:themeShade="80"/>
          <w:sz w:val="24"/>
          <w:szCs w:val="24"/>
        </w:rPr>
        <w:t xml:space="preserve"> – по действующему ГОСТУ масса пустого ранца не должна превышать 1 кг. При этом вес со всем содержимым должен составлять не более 10% от веса ребенка. Для учащихся младших классов это примерно 2-3 кг;</w:t>
      </w:r>
    </w:p>
    <w:p w:rsidR="00350956" w:rsidRDefault="00350956" w:rsidP="00350956">
      <w:pPr>
        <w:pStyle w:val="a3"/>
        <w:numPr>
          <w:ilvl w:val="0"/>
          <w:numId w:val="2"/>
        </w:numPr>
        <w:rPr>
          <w:i/>
          <w:color w:val="244061" w:themeColor="accent1" w:themeShade="80"/>
          <w:sz w:val="24"/>
          <w:szCs w:val="24"/>
        </w:rPr>
      </w:pPr>
      <w:r w:rsidRPr="003C2358">
        <w:rPr>
          <w:b/>
          <w:i/>
          <w:color w:val="244061" w:themeColor="accent1" w:themeShade="80"/>
          <w:sz w:val="24"/>
          <w:szCs w:val="24"/>
        </w:rPr>
        <w:t>наличие ортопедической спинки</w:t>
      </w:r>
      <w:r>
        <w:rPr>
          <w:i/>
          <w:color w:val="244061" w:themeColor="accent1" w:themeShade="80"/>
          <w:sz w:val="24"/>
          <w:szCs w:val="24"/>
        </w:rPr>
        <w:t xml:space="preserve"> – в хорошем ранце ручка выполнена так, что ребенку не удобно носить портфель в </w:t>
      </w:r>
      <w:proofErr w:type="gramStart"/>
      <w:r>
        <w:rPr>
          <w:i/>
          <w:color w:val="244061" w:themeColor="accent1" w:themeShade="80"/>
          <w:sz w:val="24"/>
          <w:szCs w:val="24"/>
        </w:rPr>
        <w:t>руке</w:t>
      </w:r>
      <w:proofErr w:type="gramEnd"/>
      <w:r>
        <w:rPr>
          <w:i/>
          <w:color w:val="244061" w:themeColor="accent1" w:themeShade="80"/>
          <w:sz w:val="24"/>
          <w:szCs w:val="24"/>
        </w:rPr>
        <w:t xml:space="preserve"> и он вынужден надевать его на спину. Широкие лямки – 4- 4,5 см с мягкими «подушечками» (чтобы уменьшить давление рюкзака на плечи</w:t>
      </w:r>
      <w:proofErr w:type="gramStart"/>
      <w:r>
        <w:rPr>
          <w:i/>
          <w:color w:val="244061" w:themeColor="accent1" w:themeShade="80"/>
          <w:sz w:val="24"/>
          <w:szCs w:val="24"/>
        </w:rPr>
        <w:t>)д</w:t>
      </w:r>
      <w:proofErr w:type="gramEnd"/>
      <w:r>
        <w:rPr>
          <w:i/>
          <w:color w:val="244061" w:themeColor="accent1" w:themeShade="80"/>
          <w:sz w:val="24"/>
          <w:szCs w:val="24"/>
        </w:rPr>
        <w:t xml:space="preserve">олжны регулироваться по длине, чтобы ранец можно было надеть и на летнюю и на зимнюю одежду. Мягкие дышащие подушки на спинке ортопедического рюкзака не дадут вспотеть спине ребенка, смягчает давление рюкзака на спину. </w:t>
      </w:r>
    </w:p>
    <w:p w:rsidR="00350956" w:rsidRPr="003C2358" w:rsidRDefault="00350956" w:rsidP="00350956">
      <w:pPr>
        <w:pStyle w:val="a3"/>
        <w:ind w:left="1440"/>
        <w:rPr>
          <w:i/>
          <w:color w:val="244061" w:themeColor="accent1" w:themeShade="80"/>
          <w:sz w:val="24"/>
          <w:szCs w:val="24"/>
        </w:rPr>
      </w:pPr>
      <w:r w:rsidRPr="003C2358">
        <w:rPr>
          <w:i/>
          <w:color w:val="244061" w:themeColor="accent1" w:themeShade="80"/>
          <w:sz w:val="24"/>
          <w:szCs w:val="24"/>
        </w:rPr>
        <w:lastRenderedPageBreak/>
        <w:t xml:space="preserve">Жесткий каркас </w:t>
      </w:r>
      <w:r>
        <w:rPr>
          <w:i/>
          <w:color w:val="244061" w:themeColor="accent1" w:themeShade="80"/>
          <w:sz w:val="24"/>
          <w:szCs w:val="24"/>
        </w:rPr>
        <w:t xml:space="preserve">не даст перевешиваться в разные стороны, вес рюкзака равномерно распределиться по спине. К тому же, если ребенок </w:t>
      </w:r>
      <w:proofErr w:type="gramStart"/>
      <w:r>
        <w:rPr>
          <w:i/>
          <w:color w:val="244061" w:themeColor="accent1" w:themeShade="80"/>
          <w:sz w:val="24"/>
          <w:szCs w:val="24"/>
        </w:rPr>
        <w:t>поставит ранец на землю он не упадет</w:t>
      </w:r>
      <w:proofErr w:type="gramEnd"/>
      <w:r>
        <w:rPr>
          <w:i/>
          <w:color w:val="244061" w:themeColor="accent1" w:themeShade="80"/>
          <w:sz w:val="24"/>
          <w:szCs w:val="24"/>
        </w:rPr>
        <w:t>.</w:t>
      </w:r>
    </w:p>
    <w:p w:rsidR="00350956" w:rsidRPr="003B37D6" w:rsidRDefault="00350956" w:rsidP="00350956">
      <w:pPr>
        <w:pStyle w:val="a3"/>
        <w:numPr>
          <w:ilvl w:val="0"/>
          <w:numId w:val="2"/>
        </w:numPr>
        <w:rPr>
          <w:i/>
          <w:color w:val="244061" w:themeColor="accent1" w:themeShade="80"/>
          <w:sz w:val="24"/>
          <w:szCs w:val="24"/>
        </w:rPr>
      </w:pPr>
      <w:proofErr w:type="gramStart"/>
      <w:r w:rsidRPr="003C2358">
        <w:rPr>
          <w:b/>
          <w:i/>
          <w:color w:val="244061" w:themeColor="accent1" w:themeShade="80"/>
          <w:sz w:val="24"/>
          <w:szCs w:val="24"/>
        </w:rPr>
        <w:t>н</w:t>
      </w:r>
      <w:proofErr w:type="gramEnd"/>
      <w:r w:rsidRPr="003C2358">
        <w:rPr>
          <w:b/>
          <w:i/>
          <w:color w:val="244061" w:themeColor="accent1" w:themeShade="80"/>
          <w:sz w:val="24"/>
          <w:szCs w:val="24"/>
        </w:rPr>
        <w:t>а</w:t>
      </w:r>
      <w:r>
        <w:rPr>
          <w:b/>
          <w:i/>
          <w:color w:val="244061" w:themeColor="accent1" w:themeShade="80"/>
          <w:sz w:val="24"/>
          <w:szCs w:val="24"/>
        </w:rPr>
        <w:t xml:space="preserve">личие светоотражающих элементов </w:t>
      </w:r>
      <w:r w:rsidRPr="003B37D6">
        <w:rPr>
          <w:i/>
          <w:color w:val="244061" w:themeColor="accent1" w:themeShade="80"/>
          <w:sz w:val="24"/>
          <w:szCs w:val="24"/>
        </w:rPr>
        <w:t>– являются необходимым фактором безопасности ребенка в темное время.</w:t>
      </w:r>
    </w:p>
    <w:p w:rsidR="008D149B" w:rsidRDefault="008D149B"/>
    <w:sectPr w:rsidR="008D149B" w:rsidSect="00CA52CE">
      <w:pgSz w:w="11906" w:h="16838"/>
      <w:pgMar w:top="0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60376"/>
    <w:multiLevelType w:val="hybridMultilevel"/>
    <w:tmpl w:val="E5E083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1B596B"/>
    <w:multiLevelType w:val="hybridMultilevel"/>
    <w:tmpl w:val="3216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0956"/>
    <w:rsid w:val="00350956"/>
    <w:rsid w:val="008D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9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Company>МКОУ Волчихинская СШ № 2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Зарубкина Р.И.</dc:creator>
  <cp:keywords/>
  <dc:description/>
  <cp:lastModifiedBy>Зарубкина Р.И.</cp:lastModifiedBy>
  <cp:revision>1</cp:revision>
  <dcterms:created xsi:type="dcterms:W3CDTF">2013-04-16T12:30:00Z</dcterms:created>
  <dcterms:modified xsi:type="dcterms:W3CDTF">2013-04-16T12:30:00Z</dcterms:modified>
</cp:coreProperties>
</file>